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8C28C6" w14:textId="53C32A04" w:rsidR="00A23640" w:rsidRPr="00A23640" w:rsidRDefault="00A23640" w:rsidP="008352A0">
      <w:pPr>
        <w:rPr>
          <w:b/>
          <w:bCs/>
          <w:sz w:val="32"/>
          <w:szCs w:val="32"/>
        </w:rPr>
      </w:pPr>
      <w:r w:rsidRPr="00A23640">
        <w:rPr>
          <w:b/>
          <w:bCs/>
          <w:sz w:val="32"/>
          <w:szCs w:val="32"/>
        </w:rPr>
        <w:t xml:space="preserve">La </w:t>
      </w:r>
      <w:r w:rsidRPr="00A23640">
        <w:rPr>
          <w:b/>
          <w:bCs/>
          <w:sz w:val="32"/>
          <w:szCs w:val="32"/>
        </w:rPr>
        <w:t xml:space="preserve">Commissione Europea </w:t>
      </w:r>
      <w:r w:rsidRPr="00A23640">
        <w:rPr>
          <w:b/>
          <w:bCs/>
          <w:sz w:val="32"/>
          <w:szCs w:val="32"/>
        </w:rPr>
        <w:t>ha</w:t>
      </w:r>
      <w:r w:rsidRPr="00A23640">
        <w:rPr>
          <w:b/>
          <w:bCs/>
          <w:sz w:val="32"/>
          <w:szCs w:val="32"/>
        </w:rPr>
        <w:t xml:space="preserve"> finalizzato un accordo di acquisto anticipato con Pfizer e </w:t>
      </w:r>
      <w:proofErr w:type="spellStart"/>
      <w:r w:rsidRPr="00A23640">
        <w:rPr>
          <w:b/>
          <w:bCs/>
          <w:sz w:val="32"/>
          <w:szCs w:val="32"/>
        </w:rPr>
        <w:t>BioNTech</w:t>
      </w:r>
      <w:proofErr w:type="spellEnd"/>
      <w:r>
        <w:rPr>
          <w:b/>
          <w:bCs/>
          <w:sz w:val="32"/>
          <w:szCs w:val="32"/>
        </w:rPr>
        <w:t>.</w:t>
      </w:r>
    </w:p>
    <w:p w14:paraId="40C94687" w14:textId="77777777" w:rsidR="00F0069C" w:rsidRDefault="008352A0" w:rsidP="00BF1B7B">
      <w:pPr>
        <w:rPr>
          <w:sz w:val="28"/>
          <w:szCs w:val="28"/>
        </w:rPr>
      </w:pPr>
      <w:r w:rsidRPr="008352A0">
        <w:rPr>
          <w:sz w:val="28"/>
          <w:szCs w:val="28"/>
        </w:rPr>
        <w:t>La Commissione Europea</w:t>
      </w:r>
      <w:r w:rsidR="00417E90" w:rsidRPr="00A23640">
        <w:rPr>
          <w:sz w:val="28"/>
          <w:szCs w:val="28"/>
        </w:rPr>
        <w:t xml:space="preserve"> ha </w:t>
      </w:r>
      <w:r w:rsidRPr="008352A0">
        <w:rPr>
          <w:sz w:val="28"/>
          <w:szCs w:val="28"/>
        </w:rPr>
        <w:t xml:space="preserve">finalizzato un </w:t>
      </w:r>
      <w:r w:rsidR="00417E90" w:rsidRPr="00A23640">
        <w:rPr>
          <w:sz w:val="28"/>
          <w:szCs w:val="28"/>
        </w:rPr>
        <w:t xml:space="preserve">quarto </w:t>
      </w:r>
      <w:r w:rsidRPr="008352A0">
        <w:rPr>
          <w:sz w:val="28"/>
          <w:szCs w:val="28"/>
        </w:rPr>
        <w:t xml:space="preserve">accordo </w:t>
      </w:r>
      <w:r w:rsidR="00417E90" w:rsidRPr="00A23640">
        <w:rPr>
          <w:sz w:val="28"/>
          <w:szCs w:val="28"/>
        </w:rPr>
        <w:t xml:space="preserve">con </w:t>
      </w:r>
      <w:r w:rsidRPr="008352A0">
        <w:rPr>
          <w:sz w:val="28"/>
          <w:szCs w:val="28"/>
        </w:rPr>
        <w:t xml:space="preserve">Pfizer e </w:t>
      </w:r>
      <w:proofErr w:type="spellStart"/>
      <w:r w:rsidRPr="008352A0">
        <w:rPr>
          <w:sz w:val="28"/>
          <w:szCs w:val="28"/>
        </w:rPr>
        <w:t>BioNTech</w:t>
      </w:r>
      <w:proofErr w:type="spellEnd"/>
      <w:r w:rsidR="00BF1B7B" w:rsidRPr="00A23640">
        <w:rPr>
          <w:sz w:val="28"/>
          <w:szCs w:val="28"/>
        </w:rPr>
        <w:t xml:space="preserve">, che prevede </w:t>
      </w:r>
      <w:r w:rsidR="00417E90" w:rsidRPr="00A23640">
        <w:rPr>
          <w:sz w:val="28"/>
          <w:szCs w:val="28"/>
        </w:rPr>
        <w:t xml:space="preserve">l’acquisto di una </w:t>
      </w:r>
      <w:r w:rsidRPr="008352A0">
        <w:rPr>
          <w:sz w:val="28"/>
          <w:szCs w:val="28"/>
        </w:rPr>
        <w:t xml:space="preserve">fornitura iniziale di 200 milioni di dosi del vaccino sperimentale COVID-19 sviluppato dalle due aziende, </w:t>
      </w:r>
      <w:r w:rsidR="00417E90" w:rsidRPr="00A23640">
        <w:rPr>
          <w:sz w:val="28"/>
          <w:szCs w:val="28"/>
        </w:rPr>
        <w:t xml:space="preserve">per conto di tutti gli stati membri dell’Unione Europea, </w:t>
      </w:r>
      <w:r w:rsidRPr="008352A0">
        <w:rPr>
          <w:sz w:val="28"/>
          <w:szCs w:val="28"/>
        </w:rPr>
        <w:t>con l'opzione di richiedere fino a 100 milioni in più</w:t>
      </w:r>
      <w:r w:rsidR="00417E90" w:rsidRPr="00A23640">
        <w:rPr>
          <w:sz w:val="28"/>
          <w:szCs w:val="28"/>
        </w:rPr>
        <w:t>, da acquistare se il vaccino si dimostrerà efficace e sicuro.</w:t>
      </w:r>
    </w:p>
    <w:p w14:paraId="5E725004" w14:textId="77777777" w:rsidR="00F0069C" w:rsidRDefault="00BF1B7B" w:rsidP="00BF1B7B">
      <w:pPr>
        <w:rPr>
          <w:sz w:val="28"/>
          <w:szCs w:val="28"/>
        </w:rPr>
      </w:pPr>
      <w:r w:rsidRPr="008352A0">
        <w:rPr>
          <w:sz w:val="28"/>
          <w:szCs w:val="28"/>
        </w:rPr>
        <w:t xml:space="preserve">Pfizer e </w:t>
      </w:r>
      <w:proofErr w:type="spellStart"/>
      <w:r w:rsidRPr="008352A0">
        <w:rPr>
          <w:sz w:val="28"/>
          <w:szCs w:val="28"/>
        </w:rPr>
        <w:t>BioNTech</w:t>
      </w:r>
      <w:proofErr w:type="spellEnd"/>
      <w:r w:rsidRPr="00A23640">
        <w:rPr>
          <w:sz w:val="28"/>
          <w:szCs w:val="28"/>
        </w:rPr>
        <w:t xml:space="preserve"> </w:t>
      </w:r>
      <w:r w:rsidR="008352A0" w:rsidRPr="008352A0">
        <w:rPr>
          <w:sz w:val="28"/>
          <w:szCs w:val="28"/>
        </w:rPr>
        <w:t>hanno annunciato i dati preliminari di Fase III che mostrano che il vaccino</w:t>
      </w:r>
      <w:r w:rsidR="00417E90" w:rsidRPr="00A23640">
        <w:rPr>
          <w:sz w:val="28"/>
          <w:szCs w:val="28"/>
        </w:rPr>
        <w:t>,</w:t>
      </w:r>
      <w:r w:rsidR="008352A0" w:rsidRPr="00A23640">
        <w:rPr>
          <w:sz w:val="28"/>
          <w:szCs w:val="28"/>
        </w:rPr>
        <w:t xml:space="preserve"> </w:t>
      </w:r>
      <w:r w:rsidR="008352A0" w:rsidRPr="008352A0">
        <w:rPr>
          <w:sz w:val="28"/>
          <w:szCs w:val="28"/>
        </w:rPr>
        <w:t xml:space="preserve">un </w:t>
      </w:r>
      <w:r w:rsidR="008352A0" w:rsidRPr="00A23640">
        <w:rPr>
          <w:sz w:val="28"/>
          <w:szCs w:val="28"/>
        </w:rPr>
        <w:t>vaccino</w:t>
      </w:r>
      <w:r w:rsidR="008352A0" w:rsidRPr="008352A0">
        <w:rPr>
          <w:sz w:val="28"/>
          <w:szCs w:val="28"/>
        </w:rPr>
        <w:t xml:space="preserve"> basato sull'</w:t>
      </w:r>
      <w:proofErr w:type="spellStart"/>
      <w:r w:rsidR="008352A0" w:rsidRPr="008352A0">
        <w:rPr>
          <w:sz w:val="28"/>
          <w:szCs w:val="28"/>
        </w:rPr>
        <w:t>mRNA</w:t>
      </w:r>
      <w:proofErr w:type="spellEnd"/>
      <w:r w:rsidR="008352A0" w:rsidRPr="008352A0">
        <w:rPr>
          <w:sz w:val="28"/>
          <w:szCs w:val="28"/>
        </w:rPr>
        <w:t>, ha avu</w:t>
      </w:r>
      <w:r w:rsidR="00417E90" w:rsidRPr="00A23640">
        <w:rPr>
          <w:sz w:val="28"/>
          <w:szCs w:val="28"/>
        </w:rPr>
        <w:t xml:space="preserve">to </w:t>
      </w:r>
      <w:r w:rsidR="008352A0" w:rsidRPr="008352A0">
        <w:rPr>
          <w:sz w:val="28"/>
          <w:szCs w:val="28"/>
        </w:rPr>
        <w:t>una efficacia del 90% rispett</w:t>
      </w:r>
      <w:r w:rsidR="00417E90" w:rsidRPr="00A23640">
        <w:rPr>
          <w:sz w:val="28"/>
          <w:szCs w:val="28"/>
        </w:rPr>
        <w:t>o</w:t>
      </w:r>
      <w:r w:rsidR="008352A0" w:rsidRPr="008352A0">
        <w:rPr>
          <w:sz w:val="28"/>
          <w:szCs w:val="28"/>
        </w:rPr>
        <w:t xml:space="preserve"> alle persone non immunizzate.</w:t>
      </w:r>
      <w:r w:rsidR="00F0069C">
        <w:rPr>
          <w:sz w:val="28"/>
          <w:szCs w:val="28"/>
        </w:rPr>
        <w:t xml:space="preserve"> </w:t>
      </w:r>
    </w:p>
    <w:p w14:paraId="6418021F" w14:textId="1A4AE0C7" w:rsidR="00BF1B7B" w:rsidRPr="008352A0" w:rsidRDefault="00BF1B7B" w:rsidP="00BF1B7B">
      <w:pPr>
        <w:rPr>
          <w:sz w:val="28"/>
          <w:szCs w:val="28"/>
        </w:rPr>
      </w:pPr>
      <w:r w:rsidRPr="00A23640">
        <w:rPr>
          <w:sz w:val="28"/>
          <w:szCs w:val="28"/>
        </w:rPr>
        <w:t>L’accordo con Pfizer-</w:t>
      </w:r>
      <w:proofErr w:type="spellStart"/>
      <w:r w:rsidRPr="00A23640">
        <w:rPr>
          <w:sz w:val="28"/>
          <w:szCs w:val="28"/>
        </w:rPr>
        <w:t>BioNTech</w:t>
      </w:r>
      <w:proofErr w:type="spellEnd"/>
      <w:r w:rsidR="00A23640">
        <w:rPr>
          <w:sz w:val="28"/>
          <w:szCs w:val="28"/>
        </w:rPr>
        <w:t>,</w:t>
      </w:r>
      <w:r w:rsidRPr="00A23640">
        <w:rPr>
          <w:sz w:val="28"/>
          <w:szCs w:val="28"/>
        </w:rPr>
        <w:t xml:space="preserve"> adottato dalla Commissione europea</w:t>
      </w:r>
      <w:r w:rsidR="00A23640">
        <w:rPr>
          <w:sz w:val="28"/>
          <w:szCs w:val="28"/>
        </w:rPr>
        <w:t>,</w:t>
      </w:r>
      <w:r w:rsidRPr="00A23640">
        <w:rPr>
          <w:sz w:val="28"/>
          <w:szCs w:val="28"/>
        </w:rPr>
        <w:t> è il quarto contratto siglato, dopo quelli firmati con gli altri protagonisti del settore farmaceutico: AstraZeneca, Sanofi-GSK e Johnson &amp;</w:t>
      </w:r>
      <w:r w:rsidRPr="00A23640">
        <w:rPr>
          <w:sz w:val="28"/>
          <w:szCs w:val="28"/>
        </w:rPr>
        <w:t xml:space="preserve"> </w:t>
      </w:r>
      <w:r w:rsidRPr="00A23640">
        <w:rPr>
          <w:sz w:val="28"/>
          <w:szCs w:val="28"/>
        </w:rPr>
        <w:t>Johnson</w:t>
      </w:r>
      <w:r w:rsidRPr="00A23640">
        <w:rPr>
          <w:sz w:val="28"/>
          <w:szCs w:val="28"/>
        </w:rPr>
        <w:t>.</w:t>
      </w:r>
    </w:p>
    <w:p w14:paraId="1E80F199" w14:textId="08165E1E" w:rsidR="00BF1B7B" w:rsidRPr="00A23640" w:rsidRDefault="00BF1B7B" w:rsidP="008352A0">
      <w:pPr>
        <w:rPr>
          <w:sz w:val="28"/>
          <w:szCs w:val="28"/>
        </w:rPr>
      </w:pPr>
      <w:r w:rsidRPr="008352A0">
        <w:rPr>
          <w:sz w:val="28"/>
          <w:szCs w:val="28"/>
        </w:rPr>
        <w:t>Questo portafoglio diversificato di vaccini garantirà che l'Europa sia ben preparata per la vaccinazione, una volta che i vaccini avranno dimostrato di essere sicuri ed efficaci.</w:t>
      </w:r>
    </w:p>
    <w:p w14:paraId="3F246EEB" w14:textId="15E57332" w:rsidR="00417E90" w:rsidRPr="00A23640" w:rsidRDefault="00417E90" w:rsidP="008352A0">
      <w:pPr>
        <w:rPr>
          <w:sz w:val="28"/>
          <w:szCs w:val="28"/>
        </w:rPr>
      </w:pPr>
      <w:r w:rsidRPr="00A23640">
        <w:rPr>
          <w:sz w:val="28"/>
          <w:szCs w:val="28"/>
        </w:rPr>
        <w:t>La ripartizione si basa su fonti Eurostat che suddividono il farmaco sulla base della popolazione di ciascun Stato membro rispetto al totale degli abitanti dell'Ue.</w:t>
      </w:r>
    </w:p>
    <w:p w14:paraId="789955A8" w14:textId="459DE3F8" w:rsidR="00417E90" w:rsidRPr="00A23640" w:rsidRDefault="00417E90" w:rsidP="00417E90">
      <w:pPr>
        <w:pStyle w:val="NormaleWeb"/>
        <w:shd w:val="clear" w:color="auto" w:fill="FFFFFF"/>
        <w:spacing w:before="225" w:beforeAutospacing="0" w:after="225" w:afterAutospacing="0" w:line="300" w:lineRule="atLeast"/>
        <w:rPr>
          <w:rFonts w:asciiTheme="minorHAnsi" w:hAnsiTheme="minorHAnsi" w:cstheme="minorHAnsi"/>
          <w:sz w:val="28"/>
          <w:szCs w:val="28"/>
        </w:rPr>
      </w:pPr>
      <w:r w:rsidRPr="00A23640">
        <w:rPr>
          <w:rFonts w:asciiTheme="minorHAnsi" w:hAnsiTheme="minorHAnsi" w:cstheme="minorHAnsi"/>
          <w:sz w:val="28"/>
          <w:szCs w:val="28"/>
        </w:rPr>
        <w:t>Al</w:t>
      </w:r>
      <w:r w:rsidR="00A23640">
        <w:rPr>
          <w:rFonts w:asciiTheme="minorHAnsi" w:hAnsiTheme="minorHAnsi" w:cstheme="minorHAnsi"/>
          <w:sz w:val="28"/>
          <w:szCs w:val="28"/>
        </w:rPr>
        <w:t xml:space="preserve">l’Italia </w:t>
      </w:r>
      <w:r w:rsidRPr="00A23640">
        <w:rPr>
          <w:rFonts w:asciiTheme="minorHAnsi" w:hAnsiTheme="minorHAnsi" w:cstheme="minorHAnsi"/>
          <w:sz w:val="28"/>
          <w:szCs w:val="28"/>
        </w:rPr>
        <w:t>spetta una quota parte</w:t>
      </w:r>
      <w:r w:rsidR="00BF1B7B" w:rsidRPr="00A23640">
        <w:rPr>
          <w:rFonts w:asciiTheme="minorHAnsi" w:hAnsiTheme="minorHAnsi" w:cstheme="minorHAnsi"/>
          <w:sz w:val="28"/>
          <w:szCs w:val="28"/>
        </w:rPr>
        <w:t xml:space="preserve">, del vaccino di Pfizer e </w:t>
      </w:r>
      <w:proofErr w:type="spellStart"/>
      <w:r w:rsidR="00BF1B7B" w:rsidRPr="00A23640">
        <w:rPr>
          <w:rFonts w:asciiTheme="minorHAnsi" w:hAnsiTheme="minorHAnsi" w:cstheme="minorHAnsi"/>
          <w:sz w:val="28"/>
          <w:szCs w:val="28"/>
        </w:rPr>
        <w:t>BioNTech</w:t>
      </w:r>
      <w:proofErr w:type="spellEnd"/>
      <w:r w:rsidR="00BF1B7B" w:rsidRPr="00A23640">
        <w:rPr>
          <w:rFonts w:asciiTheme="minorHAnsi" w:hAnsiTheme="minorHAnsi" w:cstheme="minorHAnsi"/>
          <w:sz w:val="28"/>
          <w:szCs w:val="28"/>
        </w:rPr>
        <w:t xml:space="preserve">, che </w:t>
      </w:r>
      <w:r w:rsidRPr="00A23640">
        <w:rPr>
          <w:rFonts w:asciiTheme="minorHAnsi" w:hAnsiTheme="minorHAnsi" w:cstheme="minorHAnsi"/>
          <w:sz w:val="28"/>
          <w:szCs w:val="28"/>
        </w:rPr>
        <w:t xml:space="preserve">è </w:t>
      </w:r>
      <w:r w:rsidR="00BF1B7B" w:rsidRPr="00A23640">
        <w:rPr>
          <w:rFonts w:asciiTheme="minorHAnsi" w:hAnsiTheme="minorHAnsi" w:cstheme="minorHAnsi"/>
          <w:sz w:val="28"/>
          <w:szCs w:val="28"/>
        </w:rPr>
        <w:t>rappresen</w:t>
      </w:r>
      <w:r w:rsidR="00F0069C">
        <w:rPr>
          <w:rFonts w:asciiTheme="minorHAnsi" w:hAnsiTheme="minorHAnsi" w:cstheme="minorHAnsi"/>
          <w:sz w:val="28"/>
          <w:szCs w:val="28"/>
        </w:rPr>
        <w:t>-</w:t>
      </w:r>
      <w:r w:rsidR="00BF1B7B" w:rsidRPr="00A23640">
        <w:rPr>
          <w:rFonts w:asciiTheme="minorHAnsi" w:hAnsiTheme="minorHAnsi" w:cstheme="minorHAnsi"/>
          <w:sz w:val="28"/>
          <w:szCs w:val="28"/>
        </w:rPr>
        <w:t xml:space="preserve">tata dal </w:t>
      </w:r>
      <w:r w:rsidRPr="00A23640">
        <w:rPr>
          <w:rFonts w:asciiTheme="minorHAnsi" w:hAnsiTheme="minorHAnsi" w:cstheme="minorHAnsi"/>
          <w:sz w:val="28"/>
          <w:szCs w:val="28"/>
        </w:rPr>
        <w:t>13,51%, quindi 27 milioni di dosi sull'opzione europea da 200</w:t>
      </w:r>
      <w:r w:rsidR="00BF1B7B" w:rsidRPr="00A23640">
        <w:rPr>
          <w:rFonts w:asciiTheme="minorHAnsi" w:hAnsiTheme="minorHAnsi" w:cstheme="minorHAnsi"/>
          <w:sz w:val="28"/>
          <w:szCs w:val="28"/>
        </w:rPr>
        <w:t xml:space="preserve"> </w:t>
      </w:r>
      <w:r w:rsidRPr="00A23640">
        <w:rPr>
          <w:rFonts w:asciiTheme="minorHAnsi" w:hAnsiTheme="minorHAnsi" w:cstheme="minorHAnsi"/>
          <w:sz w:val="28"/>
          <w:szCs w:val="28"/>
        </w:rPr>
        <w:t>milioni, che diventeranno 40,5 milioni se la fornitura crescerà di altr</w:t>
      </w:r>
      <w:r w:rsidR="00BF1B7B" w:rsidRPr="00A23640">
        <w:rPr>
          <w:rFonts w:asciiTheme="minorHAnsi" w:hAnsiTheme="minorHAnsi" w:cstheme="minorHAnsi"/>
          <w:sz w:val="28"/>
          <w:szCs w:val="28"/>
        </w:rPr>
        <w:t xml:space="preserve">i </w:t>
      </w:r>
      <w:r w:rsidRPr="00A23640">
        <w:rPr>
          <w:rFonts w:asciiTheme="minorHAnsi" w:hAnsiTheme="minorHAnsi" w:cstheme="minorHAnsi"/>
          <w:sz w:val="28"/>
          <w:szCs w:val="28"/>
        </w:rPr>
        <w:t>100 milioni.</w:t>
      </w:r>
    </w:p>
    <w:p w14:paraId="47F8304A" w14:textId="472F8678" w:rsidR="00BF1B7B" w:rsidRPr="00A23640" w:rsidRDefault="00BF1B7B" w:rsidP="00417E90">
      <w:pPr>
        <w:pStyle w:val="NormaleWeb"/>
        <w:shd w:val="clear" w:color="auto" w:fill="FFFFFF"/>
        <w:spacing w:before="225" w:beforeAutospacing="0" w:after="225" w:afterAutospacing="0" w:line="300" w:lineRule="atLeast"/>
        <w:rPr>
          <w:rFonts w:asciiTheme="minorHAnsi" w:hAnsiTheme="minorHAnsi" w:cstheme="minorHAnsi"/>
          <w:sz w:val="28"/>
          <w:szCs w:val="28"/>
        </w:rPr>
      </w:pPr>
      <w:r w:rsidRPr="00A23640">
        <w:rPr>
          <w:rFonts w:asciiTheme="minorHAnsi" w:hAnsiTheme="minorHAnsi" w:cstheme="minorHAnsi"/>
          <w:sz w:val="28"/>
          <w:szCs w:val="28"/>
        </w:rPr>
        <w:t>A giocare un ruolo importante nei tempi di consegna delle dosi agli Stati membri sarà anche l’approvazione da parte dell’E</w:t>
      </w:r>
      <w:r w:rsidR="00A23640">
        <w:rPr>
          <w:rFonts w:asciiTheme="minorHAnsi" w:hAnsiTheme="minorHAnsi" w:cstheme="minorHAnsi"/>
          <w:sz w:val="28"/>
          <w:szCs w:val="28"/>
        </w:rPr>
        <w:t>MA</w:t>
      </w:r>
      <w:r w:rsidRPr="00A23640">
        <w:rPr>
          <w:rFonts w:asciiTheme="minorHAnsi" w:hAnsiTheme="minorHAnsi" w:cstheme="minorHAnsi"/>
          <w:sz w:val="28"/>
          <w:szCs w:val="28"/>
        </w:rPr>
        <w:t xml:space="preserve"> (Agenzia europea per i medicinali) che dovrà accertarsi non solo dell’efficacia del vaccino, ma anche della sua sicurezza. Gli unici dati a disposizione degli esperti dell’Ema, per il momento, sono quelli raccolti negli aggiornamenti con le case farmaceutiche sulle ricerche in corso, ma che offrono solo informazioni di laboratorio e non riguardano i test clinici.</w:t>
      </w:r>
    </w:p>
    <w:sectPr w:rsidR="00BF1B7B" w:rsidRPr="00A236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2A0"/>
    <w:rsid w:val="00185C34"/>
    <w:rsid w:val="00417E90"/>
    <w:rsid w:val="008352A0"/>
    <w:rsid w:val="00A23640"/>
    <w:rsid w:val="00BF1B7B"/>
    <w:rsid w:val="00E526EC"/>
    <w:rsid w:val="00F0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3FB5D"/>
  <w15:chartTrackingRefBased/>
  <w15:docId w15:val="{F008EF2C-6058-4BB7-AAA6-171F4E7B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17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F1B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95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6460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230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409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MBolotti</dc:creator>
  <cp:keywords/>
  <dc:description/>
  <cp:lastModifiedBy>MBolotti</cp:lastModifiedBy>
  <cp:revision>1</cp:revision>
  <dcterms:created xsi:type="dcterms:W3CDTF">2020-11-12T16:26:00Z</dcterms:created>
  <dcterms:modified xsi:type="dcterms:W3CDTF">2020-11-12T17:27:00Z</dcterms:modified>
</cp:coreProperties>
</file>