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F2C96" w14:textId="00B01DB8" w:rsidR="00735520" w:rsidRDefault="005E3FFA" w:rsidP="00E8667C">
      <w:pPr>
        <w:shd w:val="clear" w:color="auto" w:fill="FFFFFF"/>
        <w:spacing w:before="300" w:after="240" w:line="240" w:lineRule="auto"/>
        <w:outlineLvl w:val="1"/>
        <w:rPr>
          <w:rFonts w:ascii="Arial" w:eastAsia="Times New Roman" w:hAnsi="Arial" w:cs="Arial"/>
          <w:color w:val="333333"/>
          <w:sz w:val="32"/>
          <w:szCs w:val="32"/>
          <w:lang w:eastAsia="it-IT"/>
        </w:rPr>
      </w:pPr>
      <w:r w:rsidRPr="005E3FFA">
        <w:rPr>
          <w:b/>
          <w:bCs/>
          <w:sz w:val="36"/>
          <w:szCs w:val="36"/>
        </w:rPr>
        <w:fldChar w:fldCharType="begin"/>
      </w:r>
      <w:r w:rsidRPr="005E3FFA">
        <w:rPr>
          <w:b/>
          <w:bCs/>
          <w:sz w:val="36"/>
          <w:szCs w:val="36"/>
        </w:rPr>
        <w:instrText xml:space="preserve"> HYPERLINK "http://www.ilmessaggero.it/t/vaccino/" </w:instrText>
      </w:r>
      <w:r w:rsidRPr="005E3FFA">
        <w:rPr>
          <w:b/>
          <w:bCs/>
          <w:sz w:val="36"/>
          <w:szCs w:val="36"/>
        </w:rPr>
        <w:fldChar w:fldCharType="separate"/>
      </w:r>
      <w:r w:rsidRPr="005E3FFA">
        <w:rPr>
          <w:rStyle w:val="Collegamentoipertestuale"/>
          <w:b/>
          <w:bCs/>
          <w:color w:val="auto"/>
          <w:sz w:val="36"/>
          <w:szCs w:val="36"/>
          <w:u w:val="none"/>
        </w:rPr>
        <w:t>Vaccino</w:t>
      </w:r>
      <w:r w:rsidRPr="005E3FFA">
        <w:rPr>
          <w:b/>
          <w:bCs/>
          <w:sz w:val="36"/>
          <w:szCs w:val="36"/>
        </w:rPr>
        <w:fldChar w:fldCharType="end"/>
      </w:r>
      <w:r w:rsidRPr="005E3FFA">
        <w:rPr>
          <w:b/>
          <w:bCs/>
          <w:sz w:val="36"/>
          <w:szCs w:val="36"/>
        </w:rPr>
        <w:t> </w:t>
      </w:r>
      <w:hyperlink r:id="rId5" w:history="1">
        <w:r w:rsidRPr="005E3FFA">
          <w:rPr>
            <w:rStyle w:val="Collegamentoipertestuale"/>
            <w:b/>
            <w:bCs/>
            <w:color w:val="auto"/>
            <w:sz w:val="36"/>
            <w:szCs w:val="36"/>
            <w:u w:val="none"/>
          </w:rPr>
          <w:t>coronavirus</w:t>
        </w:r>
      </w:hyperlink>
      <w:r w:rsidRPr="005E3FFA">
        <w:rPr>
          <w:b/>
          <w:bCs/>
          <w:sz w:val="36"/>
          <w:szCs w:val="36"/>
        </w:rPr>
        <w:t> </w:t>
      </w:r>
      <w:r w:rsidRPr="005E3FFA">
        <w:rPr>
          <w:b/>
          <w:bCs/>
          <w:sz w:val="32"/>
          <w:szCs w:val="32"/>
        </w:rPr>
        <w:t>Moderna</w:t>
      </w:r>
      <w:r w:rsidRPr="005E3FFA">
        <w:rPr>
          <w:rFonts w:ascii="Arial" w:eastAsia="Times New Roman" w:hAnsi="Arial" w:cs="Arial"/>
          <w:b/>
          <w:bCs/>
          <w:color w:val="333333"/>
          <w:sz w:val="32"/>
          <w:szCs w:val="32"/>
          <w:lang w:eastAsia="it-IT"/>
        </w:rPr>
        <w:t>: efficacia al 94,5%. Stabile per 30 giorni tra 2°e 8°</w:t>
      </w:r>
      <w:r w:rsidRPr="005E3FFA">
        <w:rPr>
          <w:rFonts w:ascii="Arial" w:eastAsia="Times New Roman" w:hAnsi="Arial" w:cs="Arial"/>
          <w:color w:val="333333"/>
          <w:sz w:val="32"/>
          <w:szCs w:val="32"/>
          <w:lang w:eastAsia="it-IT"/>
        </w:rPr>
        <w:t>C</w:t>
      </w:r>
    </w:p>
    <w:p w14:paraId="130D2B45" w14:textId="77777777" w:rsidR="00E8667C" w:rsidRDefault="005E3FFA" w:rsidP="00E8667C">
      <w:pPr>
        <w:spacing w:after="120"/>
        <w:rPr>
          <w:b/>
          <w:bCs/>
          <w:sz w:val="28"/>
          <w:szCs w:val="28"/>
        </w:rPr>
      </w:pPr>
      <w:r w:rsidRPr="005E3FFA">
        <w:rPr>
          <w:sz w:val="28"/>
          <w:szCs w:val="28"/>
        </w:rPr>
        <w:t>L'Europa sta trattando la fornitura di 160 milioni di dosi di vaccino</w:t>
      </w:r>
      <w:r w:rsidR="00735520">
        <w:rPr>
          <w:sz w:val="28"/>
          <w:szCs w:val="28"/>
        </w:rPr>
        <w:t xml:space="preserve"> anti Covid   </w:t>
      </w:r>
      <w:r w:rsidRPr="005E3FFA">
        <w:rPr>
          <w:sz w:val="28"/>
          <w:szCs w:val="28"/>
        </w:rPr>
        <w:t>con </w:t>
      </w:r>
      <w:r w:rsidRPr="005E3FFA">
        <w:rPr>
          <w:b/>
          <w:bCs/>
          <w:sz w:val="28"/>
          <w:szCs w:val="28"/>
        </w:rPr>
        <w:t>Moderna</w:t>
      </w:r>
      <w:r>
        <w:rPr>
          <w:sz w:val="28"/>
          <w:szCs w:val="28"/>
        </w:rPr>
        <w:t xml:space="preserve">, </w:t>
      </w:r>
      <w:r w:rsidRPr="005E3FFA">
        <w:rPr>
          <w:sz w:val="28"/>
          <w:szCs w:val="28"/>
        </w:rPr>
        <w:t xml:space="preserve">l'azienda </w:t>
      </w:r>
      <w:r w:rsidR="00C62AB8">
        <w:rPr>
          <w:sz w:val="28"/>
          <w:szCs w:val="28"/>
        </w:rPr>
        <w:t xml:space="preserve">biotecnologica </w:t>
      </w:r>
      <w:r>
        <w:rPr>
          <w:sz w:val="28"/>
          <w:szCs w:val="28"/>
        </w:rPr>
        <w:t>americana</w:t>
      </w:r>
      <w:r w:rsidRPr="005E3FFA">
        <w:rPr>
          <w:sz w:val="28"/>
          <w:szCs w:val="28"/>
        </w:rPr>
        <w:t> che ieri</w:t>
      </w:r>
      <w:r w:rsidR="00E8667C">
        <w:rPr>
          <w:sz w:val="28"/>
          <w:szCs w:val="28"/>
        </w:rPr>
        <w:t>,</w:t>
      </w:r>
      <w:r w:rsidRPr="005E3FFA">
        <w:rPr>
          <w:sz w:val="28"/>
          <w:szCs w:val="28"/>
        </w:rPr>
        <w:t xml:space="preserve"> </w:t>
      </w:r>
      <w:r w:rsidR="00E8667C" w:rsidRPr="00590612">
        <w:rPr>
          <w:sz w:val="28"/>
          <w:szCs w:val="28"/>
        </w:rPr>
        <w:t xml:space="preserve">pochi giorni dopo l’annuncio di Pfizer e </w:t>
      </w:r>
      <w:proofErr w:type="spellStart"/>
      <w:r w:rsidR="00E8667C" w:rsidRPr="00590612">
        <w:rPr>
          <w:sz w:val="28"/>
          <w:szCs w:val="28"/>
        </w:rPr>
        <w:t>BioNTech</w:t>
      </w:r>
      <w:proofErr w:type="spellEnd"/>
      <w:r w:rsidR="00E8667C">
        <w:rPr>
          <w:sz w:val="28"/>
          <w:szCs w:val="28"/>
        </w:rPr>
        <w:t xml:space="preserve">, </w:t>
      </w:r>
      <w:r w:rsidRPr="005E3FFA">
        <w:rPr>
          <w:sz w:val="28"/>
          <w:szCs w:val="28"/>
        </w:rPr>
        <w:t xml:space="preserve">ha annunciato </w:t>
      </w:r>
      <w:r w:rsidR="00C62AB8">
        <w:rPr>
          <w:sz w:val="28"/>
          <w:szCs w:val="28"/>
        </w:rPr>
        <w:t xml:space="preserve">i dati di Fase 3 della sperimentazione sull’uomo per il vaccino </w:t>
      </w:r>
      <w:proofErr w:type="spellStart"/>
      <w:r w:rsidR="00C62AB8">
        <w:rPr>
          <w:sz w:val="28"/>
          <w:szCs w:val="28"/>
        </w:rPr>
        <w:t>mRNA</w:t>
      </w:r>
      <w:proofErr w:type="spellEnd"/>
      <w:r w:rsidR="00C62AB8">
        <w:rPr>
          <w:sz w:val="28"/>
          <w:szCs w:val="28"/>
        </w:rPr>
        <w:t xml:space="preserve">, dal quale risulta un’efficacia del </w:t>
      </w:r>
      <w:r w:rsidRPr="005E3FFA">
        <w:rPr>
          <w:b/>
          <w:bCs/>
          <w:sz w:val="28"/>
          <w:szCs w:val="28"/>
        </w:rPr>
        <w:t>94,5%</w:t>
      </w:r>
      <w:r w:rsidR="00E8667C">
        <w:rPr>
          <w:b/>
          <w:bCs/>
          <w:sz w:val="28"/>
          <w:szCs w:val="28"/>
        </w:rPr>
        <w:t>.</w:t>
      </w:r>
    </w:p>
    <w:p w14:paraId="47F1432B" w14:textId="785ABA4A" w:rsidR="00E8667C" w:rsidRDefault="00735520" w:rsidP="00E8667C">
      <w:pPr>
        <w:spacing w:after="120"/>
        <w:rPr>
          <w:sz w:val="28"/>
          <w:szCs w:val="28"/>
        </w:rPr>
      </w:pPr>
      <w:r w:rsidRPr="00735520">
        <w:rPr>
          <w:sz w:val="28"/>
          <w:szCs w:val="28"/>
        </w:rPr>
        <w:t xml:space="preserve">Il risultato proviene da </w:t>
      </w:r>
      <w:r>
        <w:rPr>
          <w:sz w:val="28"/>
          <w:szCs w:val="28"/>
        </w:rPr>
        <w:t xml:space="preserve">un grande </w:t>
      </w:r>
      <w:r w:rsidRPr="00735520">
        <w:rPr>
          <w:sz w:val="28"/>
          <w:szCs w:val="28"/>
        </w:rPr>
        <w:t xml:space="preserve">studio clinico </w:t>
      </w:r>
      <w:r>
        <w:rPr>
          <w:sz w:val="28"/>
          <w:szCs w:val="28"/>
        </w:rPr>
        <w:t xml:space="preserve">americano </w:t>
      </w:r>
      <w:r w:rsidRPr="00735520">
        <w:rPr>
          <w:sz w:val="28"/>
          <w:szCs w:val="28"/>
        </w:rPr>
        <w:t>su 30.000 volontari reclutati in quasi 90 ospedali e cliniche in tutto il Paese</w:t>
      </w:r>
      <w:r w:rsidR="00C62AB8">
        <w:rPr>
          <w:sz w:val="28"/>
          <w:szCs w:val="28"/>
        </w:rPr>
        <w:t xml:space="preserve"> e progettato con l’FDA americana. </w:t>
      </w:r>
      <w:r w:rsidRPr="00735520">
        <w:rPr>
          <w:sz w:val="28"/>
          <w:szCs w:val="28"/>
        </w:rPr>
        <w:t>Il comitato di monitoraggio della sperimentazione, che ha esaminato i dati disponibili, non ha riportato alcun problema significativo per la sicurezza</w:t>
      </w:r>
      <w:r>
        <w:rPr>
          <w:sz w:val="28"/>
          <w:szCs w:val="28"/>
        </w:rPr>
        <w:t>.</w:t>
      </w:r>
    </w:p>
    <w:p w14:paraId="64DFA948" w14:textId="221A07F2" w:rsidR="00E8667C" w:rsidRDefault="00C62AB8" w:rsidP="00E8667C">
      <w:pPr>
        <w:spacing w:after="120"/>
        <w:rPr>
          <w:sz w:val="28"/>
          <w:szCs w:val="28"/>
        </w:rPr>
      </w:pPr>
      <w:r>
        <w:rPr>
          <w:sz w:val="28"/>
          <w:szCs w:val="28"/>
        </w:rPr>
        <w:t>Il candidato</w:t>
      </w:r>
      <w:r w:rsidRPr="00C62AB8">
        <w:rPr>
          <w:sz w:val="28"/>
          <w:szCs w:val="28"/>
        </w:rPr>
        <w:t xml:space="preserve"> vaccino può essere conservato a una temperatura compresa tra i 2 e 8 gradi </w:t>
      </w:r>
      <w:r>
        <w:rPr>
          <w:sz w:val="28"/>
          <w:szCs w:val="28"/>
        </w:rPr>
        <w:t xml:space="preserve">Celsius </w:t>
      </w:r>
      <w:r w:rsidRPr="00C62AB8">
        <w:rPr>
          <w:sz w:val="28"/>
          <w:szCs w:val="28"/>
        </w:rPr>
        <w:t>per 30 giorni</w:t>
      </w:r>
      <w:r>
        <w:rPr>
          <w:sz w:val="28"/>
          <w:szCs w:val="28"/>
        </w:rPr>
        <w:t xml:space="preserve">, </w:t>
      </w:r>
      <w:r w:rsidRPr="00C62AB8">
        <w:rPr>
          <w:sz w:val="28"/>
          <w:szCs w:val="28"/>
        </w:rPr>
        <w:t xml:space="preserve">rispetto ai 7 stimati in una fase precedente di studio, senza necessità di essere conservato in freezer. </w:t>
      </w:r>
      <w:r>
        <w:rPr>
          <w:sz w:val="28"/>
          <w:szCs w:val="28"/>
        </w:rPr>
        <w:t>L</w:t>
      </w:r>
      <w:r w:rsidRPr="00C62AB8">
        <w:rPr>
          <w:sz w:val="28"/>
          <w:szCs w:val="28"/>
        </w:rPr>
        <w:t>a “stabilità” del farmaco è invece di 12 ore a temperatura ambiente.</w:t>
      </w:r>
    </w:p>
    <w:p w14:paraId="60B4E0CA" w14:textId="77777777" w:rsidR="00E8667C" w:rsidRDefault="00590612" w:rsidP="00E8667C">
      <w:pPr>
        <w:spacing w:after="120"/>
        <w:rPr>
          <w:sz w:val="28"/>
          <w:szCs w:val="28"/>
        </w:rPr>
      </w:pPr>
      <w:r>
        <w:rPr>
          <w:sz w:val="28"/>
          <w:szCs w:val="28"/>
        </w:rPr>
        <w:t>L’azienda</w:t>
      </w:r>
      <w:r w:rsidRPr="00590612">
        <w:rPr>
          <w:sz w:val="28"/>
          <w:szCs w:val="28"/>
        </w:rPr>
        <w:t xml:space="preserve"> intende ora presentare una richiesta d'autorizzazione all'uso per emergenza all'ente statunitense per il controllo dei farmaci</w:t>
      </w:r>
      <w:r>
        <w:rPr>
          <w:sz w:val="28"/>
          <w:szCs w:val="28"/>
        </w:rPr>
        <w:t>,</w:t>
      </w:r>
      <w:r w:rsidRPr="00590612">
        <w:rPr>
          <w:sz w:val="28"/>
          <w:szCs w:val="28"/>
        </w:rPr>
        <w:t xml:space="preserve"> </w:t>
      </w:r>
      <w:r>
        <w:rPr>
          <w:sz w:val="28"/>
          <w:szCs w:val="28"/>
        </w:rPr>
        <w:t>FDA</w:t>
      </w:r>
      <w:r w:rsidRPr="00590612">
        <w:rPr>
          <w:sz w:val="28"/>
          <w:szCs w:val="28"/>
        </w:rPr>
        <w:t>. </w:t>
      </w:r>
    </w:p>
    <w:p w14:paraId="7852F8A7" w14:textId="77777777" w:rsidR="00E8667C" w:rsidRDefault="005E3FFA" w:rsidP="00E8667C">
      <w:pPr>
        <w:spacing w:after="120"/>
        <w:rPr>
          <w:sz w:val="28"/>
          <w:szCs w:val="28"/>
        </w:rPr>
      </w:pPr>
      <w:r w:rsidRPr="005E3FFA">
        <w:rPr>
          <w:sz w:val="28"/>
          <w:szCs w:val="28"/>
        </w:rPr>
        <w:t xml:space="preserve">In totale, assieme alle intese con le altre aziende, la Commissione </w:t>
      </w:r>
      <w:r w:rsidR="00735520">
        <w:rPr>
          <w:sz w:val="28"/>
          <w:szCs w:val="28"/>
        </w:rPr>
        <w:t xml:space="preserve">Europea </w:t>
      </w:r>
      <w:r w:rsidRPr="005E3FFA">
        <w:rPr>
          <w:sz w:val="28"/>
          <w:szCs w:val="28"/>
        </w:rPr>
        <w:t>si è assicurata fino ad oggi almeno «1,2 miliardi di dosi»</w:t>
      </w:r>
      <w:r w:rsidR="00735520">
        <w:rPr>
          <w:sz w:val="28"/>
          <w:szCs w:val="28"/>
        </w:rPr>
        <w:t>.</w:t>
      </w:r>
      <w:r w:rsidR="00735520" w:rsidRPr="00735520">
        <w:rPr>
          <w:b/>
          <w:bCs/>
        </w:rPr>
        <w:t xml:space="preserve"> </w:t>
      </w:r>
      <w:r w:rsidR="00735520" w:rsidRPr="005E3FFA">
        <w:rPr>
          <w:sz w:val="28"/>
          <w:szCs w:val="28"/>
        </w:rPr>
        <w:t>All'Italia andrà il 13,5% del totale, terza dopo Germania (18,6%) e Francia (15%).</w:t>
      </w:r>
    </w:p>
    <w:p w14:paraId="372290B8" w14:textId="1620831F" w:rsidR="005E3FFA" w:rsidRPr="00E8667C" w:rsidRDefault="005E3FFA" w:rsidP="00E8667C">
      <w:pPr>
        <w:spacing w:after="120"/>
        <w:rPr>
          <w:sz w:val="28"/>
          <w:szCs w:val="28"/>
        </w:rPr>
      </w:pPr>
      <w:r w:rsidRPr="00C62AB8">
        <w:rPr>
          <w:rFonts w:cstheme="minorHAnsi"/>
          <w:color w:val="333333"/>
          <w:sz w:val="28"/>
          <w:szCs w:val="28"/>
          <w:shd w:val="clear" w:color="auto" w:fill="FFFFFF"/>
        </w:rPr>
        <w:t xml:space="preserve">Un vantaggio cruciale a favore dei vaccini </w:t>
      </w:r>
      <w:proofErr w:type="spellStart"/>
      <w:r w:rsidRPr="00C62AB8">
        <w:rPr>
          <w:rFonts w:cstheme="minorHAnsi"/>
          <w:color w:val="333333"/>
          <w:sz w:val="28"/>
          <w:szCs w:val="28"/>
          <w:shd w:val="clear" w:color="auto" w:fill="FFFFFF"/>
        </w:rPr>
        <w:t>mRNA</w:t>
      </w:r>
      <w:proofErr w:type="spellEnd"/>
      <w:r w:rsidRPr="00C62AB8">
        <w:rPr>
          <w:rFonts w:cstheme="minorHAnsi"/>
          <w:color w:val="333333"/>
          <w:sz w:val="28"/>
          <w:szCs w:val="28"/>
          <w:shd w:val="clear" w:color="auto" w:fill="FFFFFF"/>
        </w:rPr>
        <w:t xml:space="preserve"> è che possono essere realizzati e preparati per essere testati molto più velocemente delle vaccinazioni tradizionali, permettendo a Moderna e </w:t>
      </w:r>
      <w:proofErr w:type="spellStart"/>
      <w:r w:rsidRPr="00C62AB8">
        <w:rPr>
          <w:rFonts w:cstheme="minorHAnsi"/>
          <w:color w:val="333333"/>
          <w:sz w:val="28"/>
          <w:szCs w:val="28"/>
          <w:shd w:val="clear" w:color="auto" w:fill="FFFFFF"/>
        </w:rPr>
        <w:t>BioNTech</w:t>
      </w:r>
      <w:proofErr w:type="spellEnd"/>
      <w:r w:rsidRPr="00C62AB8">
        <w:rPr>
          <w:rFonts w:cstheme="minorHAnsi"/>
          <w:color w:val="333333"/>
          <w:sz w:val="28"/>
          <w:szCs w:val="28"/>
          <w:shd w:val="clear" w:color="auto" w:fill="FFFFFF"/>
        </w:rPr>
        <w:t xml:space="preserve"> di muoversi molto più velocemente di quanto sia tipico.</w:t>
      </w:r>
      <w:r w:rsidRPr="00C62AB8">
        <w:rPr>
          <w:rFonts w:cstheme="minorHAnsi"/>
          <w:color w:val="333333"/>
          <w:sz w:val="28"/>
          <w:szCs w:val="28"/>
        </w:rPr>
        <w:br/>
      </w:r>
    </w:p>
    <w:p w14:paraId="0E653CE2" w14:textId="77777777" w:rsidR="00D53B9D" w:rsidRDefault="00D53B9D"/>
    <w:sectPr w:rsidR="00D53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CD284E"/>
    <w:multiLevelType w:val="multilevel"/>
    <w:tmpl w:val="FCFC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C0B68"/>
    <w:multiLevelType w:val="multilevel"/>
    <w:tmpl w:val="8B9C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FA"/>
    <w:rsid w:val="00590612"/>
    <w:rsid w:val="005E3FFA"/>
    <w:rsid w:val="00735520"/>
    <w:rsid w:val="00C62AB8"/>
    <w:rsid w:val="00D53B9D"/>
    <w:rsid w:val="00DE34C9"/>
    <w:rsid w:val="00E8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F854"/>
  <w15:chartTrackingRefBased/>
  <w15:docId w15:val="{DCC1E9F2-9DC7-4918-A7D9-E9AFDDF9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E3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E3F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3FF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E3FF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5E3F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98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7665">
              <w:marLeft w:val="0"/>
              <w:marRight w:val="0"/>
              <w:marTop w:val="3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4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8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1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498993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937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546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270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8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4214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620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5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668415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18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04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3357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31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8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357422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287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5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165142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942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1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059742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817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53302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2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2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1249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84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93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266599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721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79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2405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943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6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142814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387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89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13882">
                                  <w:marLeft w:val="112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05946">
                  <w:marLeft w:val="0"/>
                  <w:marRight w:val="0"/>
                  <w:marTop w:val="3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2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5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22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lmessaggero.it/t/coronaviru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2020-11-19T10:35:00Z</dcterms:created>
  <dcterms:modified xsi:type="dcterms:W3CDTF">2020-11-19T11:41:00Z</dcterms:modified>
</cp:coreProperties>
</file>