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EF23F" w14:textId="3C953D89" w:rsidR="000F30E6" w:rsidRPr="000F30E6" w:rsidRDefault="000F30E6" w:rsidP="000F30E6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37° </w:t>
      </w:r>
      <w:r w:rsidRPr="000F30E6">
        <w:rPr>
          <w:b/>
          <w:bCs/>
          <w:sz w:val="32"/>
          <w:szCs w:val="32"/>
        </w:rPr>
        <w:t xml:space="preserve">Congresso Nazionale </w:t>
      </w:r>
      <w:r>
        <w:rPr>
          <w:b/>
          <w:bCs/>
          <w:sz w:val="32"/>
          <w:szCs w:val="32"/>
        </w:rPr>
        <w:t xml:space="preserve">SIMG </w:t>
      </w:r>
      <w:r w:rsidRPr="000F30E6">
        <w:rPr>
          <w:b/>
          <w:bCs/>
          <w:sz w:val="32"/>
          <w:szCs w:val="32"/>
        </w:rPr>
        <w:t>– Virtual Congress: “La settimana della Medicina Generale”</w:t>
      </w:r>
      <w:r>
        <w:rPr>
          <w:b/>
          <w:bCs/>
          <w:sz w:val="32"/>
          <w:szCs w:val="32"/>
        </w:rPr>
        <w:t xml:space="preserve"> </w:t>
      </w:r>
    </w:p>
    <w:p w14:paraId="41CB9DF7" w14:textId="429365F5" w:rsidR="000F30E6" w:rsidRPr="0000481B" w:rsidRDefault="000F30E6" w:rsidP="000F30E6">
      <w:pPr>
        <w:rPr>
          <w:rFonts w:cstheme="minorHAnsi"/>
          <w:sz w:val="24"/>
          <w:szCs w:val="24"/>
        </w:rPr>
      </w:pPr>
      <w:r w:rsidRPr="0000481B">
        <w:rPr>
          <w:rFonts w:cstheme="minorHAnsi"/>
          <w:sz w:val="24"/>
          <w:szCs w:val="24"/>
        </w:rPr>
        <w:t>Si svolgerà dal 21 al 29 novembre pv il Virtual Congress “La settimana della Medicina Generale</w:t>
      </w:r>
      <w:r w:rsidR="000A3B26" w:rsidRPr="0000481B">
        <w:rPr>
          <w:rFonts w:cstheme="minorHAnsi"/>
          <w:sz w:val="24"/>
          <w:szCs w:val="24"/>
        </w:rPr>
        <w:t>”, in modalità online.</w:t>
      </w:r>
    </w:p>
    <w:p w14:paraId="5607B6CE" w14:textId="77777777" w:rsidR="000A3B26" w:rsidRPr="0000481B" w:rsidRDefault="000A3B26" w:rsidP="000A3B26">
      <w:pPr>
        <w:rPr>
          <w:rFonts w:cstheme="minorHAnsi"/>
          <w:sz w:val="24"/>
          <w:szCs w:val="24"/>
        </w:rPr>
      </w:pPr>
      <w:r w:rsidRPr="0000481B">
        <w:rPr>
          <w:rFonts w:cstheme="minorHAnsi"/>
          <w:sz w:val="24"/>
          <w:szCs w:val="24"/>
        </w:rPr>
        <w:t>Sono tante l</w:t>
      </w:r>
      <w:r w:rsidR="000F30E6" w:rsidRPr="0000481B">
        <w:rPr>
          <w:rFonts w:cstheme="minorHAnsi"/>
          <w:sz w:val="24"/>
          <w:szCs w:val="24"/>
        </w:rPr>
        <w:t>e priorità dei Medici di Medicina Generale in tempi di pandemia</w:t>
      </w:r>
      <w:r w:rsidRPr="0000481B">
        <w:rPr>
          <w:rFonts w:cstheme="minorHAnsi"/>
          <w:sz w:val="24"/>
          <w:szCs w:val="24"/>
        </w:rPr>
        <w:t xml:space="preserve"> Covid 19 come ad esempio </w:t>
      </w:r>
      <w:r w:rsidR="000F30E6" w:rsidRPr="0000481B">
        <w:rPr>
          <w:rFonts w:cstheme="minorHAnsi"/>
          <w:sz w:val="24"/>
          <w:szCs w:val="24"/>
        </w:rPr>
        <w:t>le patologie cardiovascolari, respiratorie, metaboliche</w:t>
      </w:r>
      <w:r w:rsidRPr="0000481B">
        <w:rPr>
          <w:rFonts w:cstheme="minorHAnsi"/>
          <w:sz w:val="24"/>
          <w:szCs w:val="24"/>
        </w:rPr>
        <w:t>,</w:t>
      </w:r>
      <w:r w:rsidR="000F30E6" w:rsidRPr="0000481B">
        <w:rPr>
          <w:rFonts w:cstheme="minorHAnsi"/>
          <w:sz w:val="24"/>
          <w:szCs w:val="24"/>
        </w:rPr>
        <w:t xml:space="preserve"> neurodegenerativ</w:t>
      </w:r>
      <w:r w:rsidRPr="0000481B">
        <w:rPr>
          <w:rFonts w:cstheme="minorHAnsi"/>
          <w:sz w:val="24"/>
          <w:szCs w:val="24"/>
        </w:rPr>
        <w:t>e e il controllo del dolore</w:t>
      </w:r>
      <w:r w:rsidR="000F30E6" w:rsidRPr="0000481B">
        <w:rPr>
          <w:rFonts w:cstheme="minorHAnsi"/>
          <w:sz w:val="24"/>
          <w:szCs w:val="24"/>
        </w:rPr>
        <w:t xml:space="preserve">. Un grande sforzo a cui </w:t>
      </w:r>
      <w:r w:rsidRPr="0000481B">
        <w:rPr>
          <w:rFonts w:cstheme="minorHAnsi"/>
          <w:sz w:val="24"/>
          <w:szCs w:val="24"/>
        </w:rPr>
        <w:t>i MMG</w:t>
      </w:r>
      <w:r w:rsidR="000F30E6" w:rsidRPr="0000481B">
        <w:rPr>
          <w:rFonts w:cstheme="minorHAnsi"/>
          <w:sz w:val="24"/>
          <w:szCs w:val="24"/>
        </w:rPr>
        <w:t xml:space="preserve"> si sta</w:t>
      </w:r>
      <w:r w:rsidRPr="0000481B">
        <w:rPr>
          <w:rFonts w:cstheme="minorHAnsi"/>
          <w:sz w:val="24"/>
          <w:szCs w:val="24"/>
        </w:rPr>
        <w:t xml:space="preserve">nno </w:t>
      </w:r>
      <w:r w:rsidR="000F30E6" w:rsidRPr="0000481B">
        <w:rPr>
          <w:rFonts w:cstheme="minorHAnsi"/>
          <w:sz w:val="24"/>
          <w:szCs w:val="24"/>
        </w:rPr>
        <w:t>preparando.</w:t>
      </w:r>
      <w:r w:rsidRPr="0000481B">
        <w:rPr>
          <w:rFonts w:cstheme="minorHAnsi"/>
          <w:sz w:val="24"/>
          <w:szCs w:val="24"/>
        </w:rPr>
        <w:t xml:space="preserve"> </w:t>
      </w:r>
    </w:p>
    <w:p w14:paraId="57B53B4B" w14:textId="5F111BC1" w:rsidR="0000481B" w:rsidRPr="0000481B" w:rsidRDefault="0000481B" w:rsidP="0000481B">
      <w:pPr>
        <w:rPr>
          <w:rFonts w:cstheme="minorHAnsi"/>
          <w:sz w:val="24"/>
          <w:szCs w:val="24"/>
        </w:rPr>
      </w:pPr>
      <w:r w:rsidRPr="0000481B">
        <w:rPr>
          <w:rFonts w:cstheme="minorHAnsi"/>
          <w:sz w:val="24"/>
          <w:szCs w:val="24"/>
        </w:rPr>
        <w:t xml:space="preserve">Nel congresso verranno </w:t>
      </w:r>
      <w:r>
        <w:rPr>
          <w:rFonts w:cstheme="minorHAnsi"/>
          <w:sz w:val="24"/>
          <w:szCs w:val="24"/>
        </w:rPr>
        <w:t xml:space="preserve">quindi </w:t>
      </w:r>
      <w:r w:rsidRPr="0000481B">
        <w:rPr>
          <w:rFonts w:cstheme="minorHAnsi"/>
          <w:sz w:val="24"/>
          <w:szCs w:val="24"/>
        </w:rPr>
        <w:t xml:space="preserve">messi in rilievo i principali problemi clinici che si presentano al Medico di Medicina Generale </w:t>
      </w:r>
      <w:r>
        <w:rPr>
          <w:rFonts w:cstheme="minorHAnsi"/>
          <w:sz w:val="24"/>
          <w:szCs w:val="24"/>
        </w:rPr>
        <w:t>nell’ambito di queste patologie.</w:t>
      </w:r>
    </w:p>
    <w:p w14:paraId="3CD2BD27" w14:textId="7B329E9C" w:rsidR="000A3B26" w:rsidRPr="0000481B" w:rsidRDefault="000A3B26" w:rsidP="000A3B26">
      <w:pPr>
        <w:rPr>
          <w:rFonts w:cstheme="minorHAnsi"/>
          <w:sz w:val="24"/>
          <w:szCs w:val="24"/>
        </w:rPr>
      </w:pPr>
      <w:r w:rsidRPr="0000481B">
        <w:rPr>
          <w:rFonts w:cstheme="minorHAnsi"/>
          <w:sz w:val="24"/>
          <w:szCs w:val="24"/>
        </w:rPr>
        <w:t>Verranno</w:t>
      </w:r>
      <w:r w:rsidR="0000481B">
        <w:rPr>
          <w:rFonts w:cstheme="minorHAnsi"/>
          <w:sz w:val="24"/>
          <w:szCs w:val="24"/>
        </w:rPr>
        <w:t xml:space="preserve"> anche</w:t>
      </w:r>
      <w:r w:rsidRPr="0000481B">
        <w:rPr>
          <w:rFonts w:cstheme="minorHAnsi"/>
          <w:sz w:val="24"/>
          <w:szCs w:val="24"/>
        </w:rPr>
        <w:t xml:space="preserve"> trattate tutte le novità terapeutiche, con particolare </w:t>
      </w:r>
      <w:r w:rsidR="0000481B">
        <w:rPr>
          <w:rFonts w:cstheme="minorHAnsi"/>
          <w:sz w:val="24"/>
          <w:szCs w:val="24"/>
        </w:rPr>
        <w:t>riferimento</w:t>
      </w:r>
      <w:r w:rsidRPr="0000481B">
        <w:rPr>
          <w:rFonts w:cstheme="minorHAnsi"/>
          <w:sz w:val="24"/>
          <w:szCs w:val="24"/>
        </w:rPr>
        <w:t xml:space="preserve"> ai farmaci per il trattamento delle malattie croniche come il Diabete, la BPCO, l’ipertensione, l’osteoporosi e la fibrillazione atriale, alcune delle quali sono </w:t>
      </w:r>
      <w:r w:rsidR="0000481B">
        <w:rPr>
          <w:rFonts w:cstheme="minorHAnsi"/>
          <w:sz w:val="24"/>
          <w:szCs w:val="24"/>
        </w:rPr>
        <w:t xml:space="preserve">tuttora </w:t>
      </w:r>
      <w:r w:rsidRPr="0000481B">
        <w:rPr>
          <w:rFonts w:cstheme="minorHAnsi"/>
          <w:sz w:val="24"/>
          <w:szCs w:val="24"/>
        </w:rPr>
        <w:t>sottoposte a limitazioni prescrittive imposte dagli Enti Regolatori.</w:t>
      </w:r>
    </w:p>
    <w:p w14:paraId="40E2406A" w14:textId="339E20F0" w:rsidR="000A3B26" w:rsidRPr="0000481B" w:rsidRDefault="000A3B26" w:rsidP="000F30E6">
      <w:pPr>
        <w:rPr>
          <w:rFonts w:cstheme="minorHAnsi"/>
          <w:sz w:val="24"/>
          <w:szCs w:val="24"/>
        </w:rPr>
      </w:pPr>
      <w:r w:rsidRPr="0000481B">
        <w:rPr>
          <w:rFonts w:cstheme="minorHAnsi"/>
          <w:sz w:val="24"/>
          <w:szCs w:val="24"/>
        </w:rPr>
        <w:t xml:space="preserve">Altro tema importante </w:t>
      </w:r>
      <w:r w:rsidR="0000481B">
        <w:rPr>
          <w:rFonts w:cstheme="minorHAnsi"/>
          <w:sz w:val="24"/>
          <w:szCs w:val="24"/>
        </w:rPr>
        <w:t xml:space="preserve">e complesso </w:t>
      </w:r>
      <w:r w:rsidRPr="0000481B">
        <w:rPr>
          <w:rFonts w:cstheme="minorHAnsi"/>
          <w:sz w:val="24"/>
          <w:szCs w:val="24"/>
        </w:rPr>
        <w:t>per i MMG è la somministrazione dei vaccini</w:t>
      </w:r>
      <w:r w:rsidR="0000481B">
        <w:rPr>
          <w:rFonts w:cstheme="minorHAnsi"/>
          <w:sz w:val="24"/>
          <w:szCs w:val="24"/>
        </w:rPr>
        <w:t xml:space="preserve">, </w:t>
      </w:r>
      <w:r w:rsidRPr="0000481B">
        <w:rPr>
          <w:rFonts w:cstheme="minorHAnsi"/>
          <w:sz w:val="24"/>
          <w:szCs w:val="24"/>
        </w:rPr>
        <w:t xml:space="preserve">perché quando saranno disponibili </w:t>
      </w:r>
      <w:r w:rsidR="0000481B">
        <w:rPr>
          <w:rFonts w:cstheme="minorHAnsi"/>
          <w:sz w:val="24"/>
          <w:szCs w:val="24"/>
        </w:rPr>
        <w:t xml:space="preserve">i vaccini per il Covid 19 </w:t>
      </w:r>
      <w:r w:rsidRPr="0000481B">
        <w:rPr>
          <w:rFonts w:cstheme="minorHAnsi"/>
          <w:sz w:val="24"/>
          <w:szCs w:val="24"/>
        </w:rPr>
        <w:t>sar</w:t>
      </w:r>
      <w:r w:rsidR="0000481B">
        <w:rPr>
          <w:rFonts w:cstheme="minorHAnsi"/>
          <w:sz w:val="24"/>
          <w:szCs w:val="24"/>
        </w:rPr>
        <w:t xml:space="preserve">à </w:t>
      </w:r>
      <w:r w:rsidRPr="0000481B">
        <w:rPr>
          <w:rFonts w:cstheme="minorHAnsi"/>
          <w:sz w:val="24"/>
          <w:szCs w:val="24"/>
        </w:rPr>
        <w:t xml:space="preserve">necessario </w:t>
      </w:r>
      <w:r w:rsidR="000F30E6" w:rsidRPr="0000481B">
        <w:rPr>
          <w:rFonts w:cstheme="minorHAnsi"/>
          <w:sz w:val="24"/>
          <w:szCs w:val="24"/>
        </w:rPr>
        <w:t xml:space="preserve">strutturare una grande organizzazione sanitaria perché si tratterà di vaccinare progressivamente circa 40-50 milioni di persone. </w:t>
      </w:r>
    </w:p>
    <w:p w14:paraId="03862042" w14:textId="6A48B061" w:rsidR="000A3B26" w:rsidRPr="0000481B" w:rsidRDefault="0000481B" w:rsidP="000F30E6">
      <w:pPr>
        <w:rPr>
          <w:rFonts w:cstheme="minorHAnsi"/>
          <w:sz w:val="24"/>
          <w:szCs w:val="24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>Altri temi importanti, che verranno trattati nell’ambito del virtual congress, sono l</w:t>
      </w:r>
      <w:r w:rsidR="000A3B26" w:rsidRPr="0000481B">
        <w:rPr>
          <w:rFonts w:cstheme="minorHAnsi"/>
          <w:color w:val="333333"/>
          <w:sz w:val="24"/>
          <w:szCs w:val="24"/>
          <w:shd w:val="clear" w:color="auto" w:fill="FFFFFF"/>
        </w:rPr>
        <w:t>avoro in team, reti tra medici e altri operatori della salute, nuovi strumenti formativi, servizi diagnostici di primo livello negli studi dei Medici di Medicina Generale, utilizzo di device per il monitoraggio domiciliare e strumenti di comunicazione dematerializzata da fornire ai pazienti per migliorare l’educazione sanitaria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>.</w:t>
      </w:r>
    </w:p>
    <w:p w14:paraId="2BBB4BBC" w14:textId="77777777" w:rsidR="000A3B26" w:rsidRPr="0000481B" w:rsidRDefault="000A3B26">
      <w:pPr>
        <w:rPr>
          <w:rFonts w:cstheme="minorHAnsi"/>
          <w:sz w:val="24"/>
          <w:szCs w:val="24"/>
        </w:rPr>
      </w:pPr>
    </w:p>
    <w:sectPr w:rsidR="000A3B26" w:rsidRPr="000048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E6"/>
    <w:rsid w:val="0000481B"/>
    <w:rsid w:val="000A3B26"/>
    <w:rsid w:val="000F30E6"/>
    <w:rsid w:val="00A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BC7B"/>
  <w15:chartTrackingRefBased/>
  <w15:docId w15:val="{C2C95178-7CDB-4763-9138-6CF70B2D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01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74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2</cp:revision>
  <dcterms:created xsi:type="dcterms:W3CDTF">2020-11-17T10:12:00Z</dcterms:created>
  <dcterms:modified xsi:type="dcterms:W3CDTF">2020-11-17T13:53:00Z</dcterms:modified>
</cp:coreProperties>
</file>